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Procédure VEGA 6 version 1 modifiée le 05/06/2025 à 13h27</w:t>
        <w:br w:type="textWrapping"/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La mise en place de la version 6 de VEGA nécessite quelques manipulations</w:t>
        <w:br w:type="textWrapping"/>
        <w:br w:type="textWrapping"/>
        <w:t xml:space="preserve">Prérequis :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Si le client n’est pas déjà en V5N, appliquée la procédure V5N au préalable à l’exception de l’installation du service RF (qui sera de toute façon à mettre à jour)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Sinon,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Télécharger le package des fichiers V6</w:t>
        <w:br w:type="textWrapping"/>
        <w:t xml:space="preserve">Ce package contiendra : </w:t>
        <w:br w:type="textWrapping"/>
        <w:t xml:space="preserve">- Les fichiers V6 à blanc pour la RF (Dossier V6_Fichiers)</w:t>
        <w:br w:type="textWrapping"/>
        <w:t xml:space="preserve">- Les DLL Windev 28 (Dossier V6_DLL)</w:t>
        <w:br w:type="textWrapping"/>
        <w:t xml:space="preserve">- Les exécutables V6 (applicatif + interfaces + services) (Dossier V6_Exe)</w:t>
        <w:br w:type="textWrapping"/>
        <w:t xml:space="preserve">- un fichier « nomserve.txt » V6 (Dossier V6_Divers)</w:t>
        <w:br w:type="textWrapping"/>
        <w:t xml:space="preserve">- Le fichier « contrôle_a_distance.net » (Dossier V6_Divers)</w:t>
        <w:br w:type="textWrapping"/>
        <w:t xml:space="preserve">- Les fichiers S</w:t>
      </w:r>
      <w:r w:rsidDel="00000000" w:rsidR="00000000" w:rsidRPr="00000000">
        <w:rPr>
          <w:rtl w:val="0"/>
        </w:rPr>
        <w:t xml:space="preserve">EMAPHOR, SEMAPHO1 (Dossiers V6_Divers)</w:t>
        <w:br w:type="textWrapping"/>
        <w:t xml:space="preserve">- Les fichiers images nouvelle interface (Dossiers V6_Images)</w:t>
      </w: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  <w:t xml:space="preserve">- le package RF du moment (1.9.3) (Dossier RF)</w:t>
        <w:br w:type="textWrapping"/>
        <w:br w:type="textWrapping"/>
        <w:t xml:space="preserve">lien :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https://telechargement.quatuhore.fr/VEGA6/PROD/20250603-PackageV6Prod.zip</w:t>
        </w:r>
      </w:hyperlink>
      <w:r w:rsidDel="00000000" w:rsidR="00000000" w:rsidRPr="00000000">
        <w:rPr>
          <w:color w:val="000000"/>
          <w:u w:val="none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Télécharger le service fiscal RF à jour (si nécessaire uniquement = développement V6 correspondant)</w:t>
        <w:br w:type="textWrapping"/>
        <w:t xml:space="preserve">Actuellement la version 1.9.3, elle se trouve déjà dans le Package</w:t>
        <w:br w:type="textWrapping"/>
        <w:t xml:space="preserve">Lien : </w:t>
      </w:r>
      <w:hyperlink r:id="rId8">
        <w:r w:rsidDel="00000000" w:rsidR="00000000" w:rsidRPr="00000000">
          <w:rPr>
            <w:rFonts w:ascii="Aptos" w:cs="Aptos" w:eastAsia="Aptos" w:hAnsi="Aptos"/>
            <w:b w:val="0"/>
            <w:i w:val="0"/>
            <w:smallCaps w:val="0"/>
            <w:strike w:val="0"/>
            <w:color w:val="467886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https://www.retailforce.cloud/downloads/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firstLine="0"/>
        <w:jc w:val="left"/>
        <w:rPr>
          <w:rFonts w:ascii="Aptos" w:cs="Aptos" w:eastAsia="Aptos" w:hAnsi="Apto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left="0" w:firstLine="0"/>
        <w:rPr/>
      </w:pPr>
      <w:r w:rsidDel="00000000" w:rsidR="00000000" w:rsidRPr="00000000">
        <w:rPr>
          <w:rtl w:val="0"/>
        </w:rPr>
        <w:t xml:space="preserve">Installation :</w:t>
        <w:br w:type="textWrapping"/>
        <w:br w:type="textWrapping"/>
        <w:t xml:space="preserve">1) Faire une sauvegarde des fichiers</w:t>
        <w:br w:type="textWrapping"/>
        <w:br w:type="textWrapping"/>
        <w:t xml:space="preserve">2) Faire une édition / nettoyage :</w:t>
        <w:br w:type="textWrapping"/>
        <w:t xml:space="preserve">Solde des arrhes,</w:t>
        <w:br w:type="textWrapping"/>
        <w:t xml:space="preserve">Solde débiteurs HT détaillés,</w:t>
        <w:br w:type="textWrapping"/>
        <w:t xml:space="preserve">Solde clients + solde à 0</w:t>
      </w:r>
    </w:p>
    <w:p w:rsidR="00000000" w:rsidDel="00000000" w:rsidP="00000000" w:rsidRDefault="00000000" w:rsidRPr="00000000" w14:paraId="00000009">
      <w:pPr>
        <w:ind w:left="0" w:firstLine="0"/>
        <w:rPr/>
      </w:pPr>
      <w:r w:rsidDel="00000000" w:rsidR="00000000" w:rsidRPr="00000000">
        <w:rPr>
          <w:rtl w:val="0"/>
        </w:rPr>
        <w:t xml:space="preserve">3) Sauvegarde des anciennes DLL Windev (wd*.dll) dans un sous-dossier</w:t>
      </w:r>
    </w:p>
    <w:p w:rsidR="00000000" w:rsidDel="00000000" w:rsidP="00000000" w:rsidRDefault="00000000" w:rsidRPr="00000000" w14:paraId="0000000A">
      <w:pPr>
        <w:ind w:left="0" w:firstLine="0"/>
        <w:rPr/>
      </w:pPr>
      <w:r w:rsidDel="00000000" w:rsidR="00000000" w:rsidRPr="00000000">
        <w:rPr>
          <w:rtl w:val="0"/>
        </w:rPr>
        <w:t xml:space="preserve">4) Renommer le fichier « nomserve.txt » en « nomserve-V5.txt »</w:t>
      </w:r>
    </w:p>
    <w:p w:rsidR="00000000" w:rsidDel="00000000" w:rsidP="00000000" w:rsidRDefault="00000000" w:rsidRPr="00000000" w14:paraId="0000000B">
      <w:pPr>
        <w:ind w:left="0" w:firstLine="0"/>
        <w:rPr/>
      </w:pPr>
      <w:r w:rsidDel="00000000" w:rsidR="00000000" w:rsidRPr="00000000">
        <w:rPr>
          <w:rtl w:val="0"/>
        </w:rPr>
        <w:t xml:space="preserve">5) Sauvegarde des fichiers V5</w:t>
        <w:br w:type="textWrapping"/>
        <w:tab/>
        <w:t xml:space="preserve">- Exe</w:t>
        <w:br w:type="textWrapping"/>
        <w:tab/>
        <w:t xml:space="preserve">- DLL</w:t>
        <w:br w:type="textWrapping"/>
        <w:tab/>
        <w:t xml:space="preserve">- Nomserve</w:t>
        <w:br w:type="textWrapping"/>
        <w:tab/>
        <w:t xml:space="preserve">- GPRODUIT</w:t>
        <w:br w:type="textWrapping"/>
        <w:t xml:space="preserve">Vous pouvez reproduire l’arborescence du package si cela peut aider</w:t>
      </w:r>
    </w:p>
    <w:p w:rsidR="00000000" w:rsidDel="00000000" w:rsidP="00000000" w:rsidRDefault="00000000" w:rsidRPr="00000000" w14:paraId="0000000C">
      <w:pPr>
        <w:ind w:left="0" w:firstLine="0"/>
        <w:rPr/>
      </w:pPr>
      <w:r w:rsidDel="00000000" w:rsidR="00000000" w:rsidRPr="00000000">
        <w:rPr>
          <w:rtl w:val="0"/>
        </w:rPr>
        <w:t xml:space="preserve">6) Copie et remplacement des fichiers par ceux du package V6</w:t>
      </w:r>
    </w:p>
    <w:p w:rsidR="00000000" w:rsidDel="00000000" w:rsidP="00000000" w:rsidRDefault="00000000" w:rsidRPr="00000000" w14:paraId="0000000D">
      <w:pPr>
        <w:ind w:left="0" w:firstLine="0"/>
        <w:rPr/>
      </w:pPr>
      <w:r w:rsidDel="00000000" w:rsidR="00000000" w:rsidRPr="00000000">
        <w:rPr>
          <w:rtl w:val="0"/>
        </w:rPr>
        <w:t xml:space="preserve">7) Création du répertoire d’impression</w:t>
        <w:br w:type="textWrapping"/>
        <w:tab/>
        <w:t xml:space="preserve">- Nom : ImpressionsVega$</w:t>
        <w:br w:type="textWrapping"/>
        <w:t xml:space="preserve">Attention le $ signifie qu’il s’agit d’un partage administratif, il ne faut pas réellement le mettre dans le nom</w:t>
        <w:br w:type="textWrapping"/>
        <w:t xml:space="preserve">Faire le partage administratif du dossier via les partages avancés</w:t>
        <w:br w:type="textWrapping"/>
        <w:t xml:space="preserve">C’est dans le nom de partage qu’on met le nom avec le $</w:t>
        <w:br w:type="textWrapping"/>
        <w:t xml:space="preserve">Autorisation pour tout le monde en contrôle total</w:t>
        <w:br w:type="textWrapping"/>
        <w:br w:type="textWrapping"/>
        <w:t xml:space="preserve">8) Copie du fichier « nomserve.txt » V6 et renseigner les valeurs adéquates</w:t>
        <w:br w:type="textWrapping"/>
        <w:tab/>
        <w:t xml:space="preserve">- Nom de la base de données</w:t>
        <w:br w:type="textWrapping"/>
        <w:tab/>
        <w:t xml:space="preserve">- Nom de l’utilisateur (par défaut : Admin)</w:t>
        <w:br w:type="textWrapping"/>
        <w:tab/>
        <w:t xml:space="preserve">- Mot de passe (par défaut : vide)</w:t>
        <w:br w:type="textWrapping"/>
        <w:tab/>
        <w:t xml:space="preserve">- Répertoire d’impression (par défaut : le chemin absolu du dossier ImpressionsVega)</w:t>
      </w:r>
    </w:p>
    <w:p w:rsidR="00000000" w:rsidDel="00000000" w:rsidP="00000000" w:rsidRDefault="00000000" w:rsidRPr="00000000" w14:paraId="0000000E">
      <w:pPr>
        <w:ind w:left="0" w:firstLine="0"/>
        <w:rPr/>
      </w:pPr>
      <w:r w:rsidDel="00000000" w:rsidR="00000000" w:rsidRPr="00000000">
        <w:rPr>
          <w:rtl w:val="0"/>
        </w:rPr>
        <w:t xml:space="preserve">9) Avant de désinstaller, le service fiscal actuel, on vérifie si un service fiscal est déjà installé et si oui en quelle version</w:t>
      </w:r>
    </w:p>
    <w:p w:rsidR="00000000" w:rsidDel="00000000" w:rsidP="00000000" w:rsidRDefault="00000000" w:rsidRPr="00000000" w14:paraId="0000000F">
      <w:pPr>
        <w:ind w:left="0" w:firstLine="0"/>
        <w:rPr/>
      </w:pPr>
      <w:r w:rsidDel="00000000" w:rsidR="00000000" w:rsidRPr="00000000">
        <w:rPr>
          <w:rtl w:val="0"/>
        </w:rPr>
        <w:t xml:space="preserve">Ouvrez un navigateur, et taper l’url : http://localhost:7678/swagger  et vérifier s’il y a besoin d’installer la nouvelle version.</w:t>
      </w:r>
    </w:p>
    <w:p w:rsidR="00000000" w:rsidDel="00000000" w:rsidP="00000000" w:rsidRDefault="00000000" w:rsidRPr="00000000" w14:paraId="00000010">
      <w:pPr>
        <w:ind w:left="0" w:firstLine="0"/>
        <w:rPr/>
      </w:pPr>
      <w:r w:rsidDel="00000000" w:rsidR="00000000" w:rsidRPr="00000000">
        <w:rPr/>
        <mc:AlternateContent>
          <mc:Choice Requires="wpg">
            <w:drawing>
              <wp:inline distB="114300" distT="114300" distL="114300" distR="114300">
                <wp:extent cx="3733800" cy="1733550"/>
                <wp:effectExtent b="0" l="0" r="0" t="0"/>
                <wp:docPr id="1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60350" y="131950"/>
                          <a:ext cx="3733800" cy="1733550"/>
                          <a:chOff x="60350" y="131950"/>
                          <a:chExt cx="3714750" cy="1714500"/>
                        </a:xfrm>
                      </wpg:grpSpPr>
                      <pic:pic>
                        <pic:nvPicPr>
                          <pic:cNvPr id="2" name="Shape 2"/>
                          <pic:cNvPicPr preferRelativeResize="0"/>
                        </pic:nvPicPr>
                        <pic:blipFill>
                          <a:blip r:embed="rId9">
                            <a:alphaModFix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0350" y="131950"/>
                            <a:ext cx="3714750" cy="171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3733800" cy="1733550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733800" cy="17335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ind w:left="0" w:firstLine="0"/>
        <w:rPr/>
      </w:pPr>
      <w:r w:rsidDel="00000000" w:rsidR="00000000" w:rsidRPr="00000000">
        <w:rPr>
          <w:rtl w:val="0"/>
        </w:rPr>
        <w:t xml:space="preserve">Si besoin d’installer notre version car elle est plus récente : 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Désinstallation de l’ancien service fiscal  (via windows)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installation de la version à jour (actuellement 1.9.3)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Vous pouvez vérifier l’installation en ouvrant un navigateur, puis en tapant l’URL : localhost:7678/swagger</w:t>
      </w:r>
    </w:p>
    <w:p w:rsidR="00000000" w:rsidDel="00000000" w:rsidP="00000000" w:rsidRDefault="00000000" w:rsidRPr="00000000" w14:paraId="00000015">
      <w:pPr>
        <w:rPr>
          <w:b w:val="1"/>
          <w:highlight w:val="red"/>
        </w:rPr>
      </w:pPr>
      <w:r w:rsidDel="00000000" w:rsidR="00000000" w:rsidRPr="00000000">
        <w:rPr>
          <w:b w:val="1"/>
          <w:color w:val="ffffff"/>
          <w:highlight w:val="red"/>
          <w:rtl w:val="0"/>
        </w:rPr>
        <w:t xml:space="preserve">Si le client a plusieurs bases Vega sur le même serveur, l’opération ne doit être </w:t>
      </w:r>
      <w:r w:rsidDel="00000000" w:rsidR="00000000" w:rsidRPr="00000000">
        <w:rPr>
          <w:b w:val="1"/>
          <w:highlight w:val="red"/>
          <w:rtl w:val="0"/>
        </w:rPr>
        <w:t xml:space="preserve">effectuée qu’une seule fois</w:t>
      </w:r>
    </w:p>
    <w:p w:rsidR="00000000" w:rsidDel="00000000" w:rsidP="00000000" w:rsidRDefault="00000000" w:rsidRPr="00000000" w14:paraId="00000016">
      <w:pPr>
        <w:ind w:left="0" w:firstLine="0"/>
        <w:rPr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left="0" w:firstLine="0"/>
        <w:rPr>
          <w:highlight w:val="yellow"/>
        </w:rPr>
      </w:pPr>
      <w:r w:rsidDel="00000000" w:rsidR="00000000" w:rsidRPr="00000000">
        <w:rPr>
          <w:highlight w:val="yellow"/>
          <w:rtl w:val="0"/>
        </w:rPr>
        <w:t xml:space="preserve">9.5) Redémarrer le serveur HFSQL</w:t>
      </w:r>
      <w:r w:rsidDel="00000000" w:rsidR="00000000" w:rsidRPr="00000000">
        <w:rPr>
          <w:highlight w:val="yellow"/>
          <w:rtl w:val="0"/>
        </w:rPr>
        <w:t xml:space="preserve"> </w:t>
      </w:r>
    </w:p>
    <w:p w:rsidR="00000000" w:rsidDel="00000000" w:rsidP="00000000" w:rsidRDefault="00000000" w:rsidRPr="00000000" w14:paraId="00000018">
      <w:pPr>
        <w:ind w:left="0" w:firstLine="0"/>
        <w:rPr>
          <w:highlight w:val="yellow"/>
        </w:rPr>
      </w:pPr>
      <w:r w:rsidDel="00000000" w:rsidR="00000000" w:rsidRPr="00000000">
        <w:rPr>
          <w:highlight w:val="yellow"/>
          <w:rtl w:val="0"/>
        </w:rPr>
        <w:t xml:space="preserve">Dans la configuration du serveur, désactiver le calcul automatique des statistiques.</w:t>
      </w:r>
    </w:p>
    <w:p w:rsidR="00000000" w:rsidDel="00000000" w:rsidP="00000000" w:rsidRDefault="00000000" w:rsidRPr="00000000" w14:paraId="00000019">
      <w:pPr>
        <w:ind w:left="0" w:firstLine="0"/>
        <w:rPr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ind w:left="0" w:firstLine="0"/>
        <w:rPr/>
      </w:pPr>
      <w:r w:rsidDel="00000000" w:rsidR="00000000" w:rsidRPr="00000000">
        <w:rPr>
          <w:rtl w:val="0"/>
        </w:rPr>
        <w:t xml:space="preserve">10) Installation du service « Vega6_ServiceHoraire.exe »</w:t>
        <w:br w:type="textWrapping"/>
        <w:t xml:space="preserve">Soit en double-cliquant sur l’exe</w:t>
        <w:br w:type="textWrapping"/>
        <w:t xml:space="preserve">Soit en lançant la commande de l’exe avec l’argument « -i »</w:t>
        <w:br w:type="textWrapping"/>
        <w:t xml:space="preserve">Vous pouvez vérifier dans les services de Windows</w:t>
      </w:r>
    </w:p>
    <w:p w:rsidR="00000000" w:rsidDel="00000000" w:rsidP="00000000" w:rsidRDefault="00000000" w:rsidRPr="00000000" w14:paraId="0000001B">
      <w:pPr>
        <w:ind w:left="0" w:firstLine="0"/>
        <w:rPr>
          <w:b w:val="1"/>
          <w:highlight w:val="yellow"/>
        </w:rPr>
      </w:pPr>
      <w:r w:rsidDel="00000000" w:rsidR="00000000" w:rsidRPr="00000000">
        <w:rPr>
          <w:b w:val="1"/>
          <w:highlight w:val="yellow"/>
          <w:rtl w:val="0"/>
        </w:rPr>
        <w:t xml:space="preserve">Si le client a plusieurs bases Vega sur le même serveur, l’opération doit être répétée dans chaque base de données. Dans l’écran des services de windows, vous verrez donc un service Vega6_ServiceHoraire_&lt;Nom_de_la_BDD&gt; (exemple Vega6_ServiceHoraire_Vega6) .</w:t>
      </w:r>
    </w:p>
    <w:p w:rsidR="00000000" w:rsidDel="00000000" w:rsidP="00000000" w:rsidRDefault="00000000" w:rsidRPr="00000000" w14:paraId="0000001C">
      <w:pPr>
        <w:ind w:left="0" w:firstLine="0"/>
        <w:rPr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ind w:left="0" w:firstLine="0"/>
        <w:rPr/>
      </w:pPr>
      <w:r w:rsidDel="00000000" w:rsidR="00000000" w:rsidRPr="00000000">
        <w:rPr>
          <w:rtl w:val="0"/>
        </w:rPr>
        <w:t xml:space="preserve">11) Vérifier les raccourcis VEGA + Interface</w:t>
        <w:br w:type="textWrapping"/>
        <w:t xml:space="preserve">Ou alors</w:t>
        <w:br w:type="textWrapping"/>
        <w:t xml:space="preserve">Renommer le fichier «lanceur.exe» dans le nom de l'exécutable qu’on souhaite lancer en version 6</w:t>
        <w:br w:type="textWrapping"/>
        <w:t xml:space="preserve">Par exemple : renommer «lanceur.exe» en «vega.exe» ce qui permettra de lancer «vega6.exe»</w:t>
        <w:br w:type="textWrapping"/>
        <w:t xml:space="preserve">Cela permet d'éviter de changer tous les raccourcis</w:t>
      </w:r>
    </w:p>
    <w:p w:rsidR="00000000" w:rsidDel="00000000" w:rsidP="00000000" w:rsidRDefault="00000000" w:rsidRPr="00000000" w14:paraId="0000001F">
      <w:pPr>
        <w:ind w:left="0" w:firstLine="0"/>
        <w:rPr/>
      </w:pPr>
      <w:r w:rsidDel="00000000" w:rsidR="00000000" w:rsidRPr="00000000">
        <w:rPr>
          <w:rtl w:val="0"/>
        </w:rPr>
        <w:t xml:space="preserve">12) Lancer l’exécutable « Vega_infoClient6.exe »</w:t>
        <w:br w:type="textWrapping"/>
        <w:t xml:space="preserve">Vérifier les informations du client</w:t>
      </w:r>
    </w:p>
    <w:p w:rsidR="00000000" w:rsidDel="00000000" w:rsidP="00000000" w:rsidRDefault="00000000" w:rsidRPr="00000000" w14:paraId="00000020">
      <w:pPr>
        <w:ind w:left="0" w:firstLine="0"/>
        <w:rPr/>
      </w:pPr>
      <w:r w:rsidDel="00000000" w:rsidR="00000000" w:rsidRPr="00000000">
        <w:rPr>
          <w:rtl w:val="0"/>
        </w:rPr>
        <w:t xml:space="preserve">13) Créer un mode de règlement «Remboursement Chq»</w:t>
        <w:br w:type="textWrapping"/>
        <w:t xml:space="preserve">Le mode de règlement chèque ne doit plus enregistrer de valeur négative</w:t>
        <w:br w:type="textWrapping"/>
        <w:t xml:space="preserve">Renseigner également le mode de règlement fiscal pour chaque mode de règlement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br w:type="textWrapping"/>
        <w:t xml:space="preserve">Notes post-installation:</w:t>
        <w:br w:type="textWrapping"/>
        <w:br w:type="textWrapping"/>
        <w:t xml:space="preserve">La sauvegarde des DLLs, des exe, le renommage du « nomserve.txt » ont pour but de pouvoir faire un rollback en V5N en cas de problème critique</w:t>
        <w:br w:type="textWrapping"/>
        <w:br w:type="textWrapping"/>
        <w:t xml:space="preserve">Les fichiers de la BDD n’ayant pas subi de trop grand changement, seront compatibles entre les 2 versions</w:t>
      </w:r>
    </w:p>
    <w:p w:rsidR="00000000" w:rsidDel="00000000" w:rsidP="00000000" w:rsidRDefault="00000000" w:rsidRPr="00000000" w14:paraId="00000022">
      <w:pPr>
        <w:ind w:left="426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ptos"/>
  <w:font w:name="Play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2"/>
        <w:szCs w:val="22"/>
        <w:lang w:val="fr-F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Normal" w:default="1">
    <w:name w:val="Normal"/>
    <w:qFormat w:val="1"/>
  </w:style>
  <w:style w:type="paragraph" w:styleId="Titre1">
    <w:name w:val="heading 1"/>
    <w:basedOn w:val="Normal"/>
    <w:next w:val="Normal"/>
    <w:link w:val="Titre1Car"/>
    <w:uiPriority w:val="9"/>
    <w:qFormat w:val="1"/>
    <w:rsid w:val="00925534"/>
    <w:pPr>
      <w:keepNext w:val="1"/>
      <w:keepLines w:val="1"/>
      <w:spacing w:after="80" w:before="360"/>
      <w:outlineLvl w:val="0"/>
    </w:pPr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 w:val="1"/>
    <w:unhideWhenUsed w:val="1"/>
    <w:qFormat w:val="1"/>
    <w:rsid w:val="00925534"/>
    <w:pPr>
      <w:keepNext w:val="1"/>
      <w:keepLines w:val="1"/>
      <w:spacing w:after="80" w:before="160"/>
      <w:outlineLvl w:val="1"/>
    </w:pPr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 w:val="1"/>
    <w:unhideWhenUsed w:val="1"/>
    <w:qFormat w:val="1"/>
    <w:rsid w:val="00925534"/>
    <w:pPr>
      <w:keepNext w:val="1"/>
      <w:keepLines w:val="1"/>
      <w:spacing w:after="80" w:before="160"/>
      <w:outlineLvl w:val="2"/>
    </w:pPr>
    <w:rPr>
      <w:rFonts w:cstheme="majorBidi" w:eastAsiaTheme="majorEastAsia"/>
      <w:color w:val="0f4761" w:themeColor="accent1" w:themeShade="0000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 w:val="1"/>
    <w:unhideWhenUsed w:val="1"/>
    <w:qFormat w:val="1"/>
    <w:rsid w:val="00925534"/>
    <w:pPr>
      <w:keepNext w:val="1"/>
      <w:keepLines w:val="1"/>
      <w:spacing w:after="40" w:before="80"/>
      <w:outlineLvl w:val="3"/>
    </w:pPr>
    <w:rPr>
      <w:rFonts w:cstheme="majorBidi" w:eastAsiaTheme="majorEastAsia"/>
      <w:i w:val="1"/>
      <w:iCs w:val="1"/>
      <w:color w:val="0f4761" w:themeColor="accent1" w:themeShade="0000BF"/>
    </w:rPr>
  </w:style>
  <w:style w:type="paragraph" w:styleId="Titre5">
    <w:name w:val="heading 5"/>
    <w:basedOn w:val="Normal"/>
    <w:next w:val="Normal"/>
    <w:link w:val="Titre5Car"/>
    <w:uiPriority w:val="9"/>
    <w:semiHidden w:val="1"/>
    <w:unhideWhenUsed w:val="1"/>
    <w:qFormat w:val="1"/>
    <w:rsid w:val="00925534"/>
    <w:pPr>
      <w:keepNext w:val="1"/>
      <w:keepLines w:val="1"/>
      <w:spacing w:after="40" w:before="80"/>
      <w:outlineLvl w:val="4"/>
    </w:pPr>
    <w:rPr>
      <w:rFonts w:cstheme="majorBidi" w:eastAsiaTheme="majorEastAsia"/>
      <w:color w:val="0f4761" w:themeColor="accent1" w:themeShade="0000BF"/>
    </w:rPr>
  </w:style>
  <w:style w:type="paragraph" w:styleId="Titre6">
    <w:name w:val="heading 6"/>
    <w:basedOn w:val="Normal"/>
    <w:next w:val="Normal"/>
    <w:link w:val="Titre6Car"/>
    <w:uiPriority w:val="9"/>
    <w:semiHidden w:val="1"/>
    <w:unhideWhenUsed w:val="1"/>
    <w:qFormat w:val="1"/>
    <w:rsid w:val="00925534"/>
    <w:pPr>
      <w:keepNext w:val="1"/>
      <w:keepLines w:val="1"/>
      <w:spacing w:after="0" w:before="40"/>
      <w:outlineLvl w:val="5"/>
    </w:pPr>
    <w:rPr>
      <w:rFonts w:cstheme="majorBidi" w:eastAsiaTheme="majorEastAsia"/>
      <w:i w:val="1"/>
      <w:iCs w:val="1"/>
      <w:color w:val="595959" w:themeColor="text1" w:themeTint="0000A6"/>
    </w:rPr>
  </w:style>
  <w:style w:type="paragraph" w:styleId="Titre7">
    <w:name w:val="heading 7"/>
    <w:basedOn w:val="Normal"/>
    <w:next w:val="Normal"/>
    <w:link w:val="Titre7Car"/>
    <w:uiPriority w:val="9"/>
    <w:semiHidden w:val="1"/>
    <w:unhideWhenUsed w:val="1"/>
    <w:qFormat w:val="1"/>
    <w:rsid w:val="00925534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Titre8">
    <w:name w:val="heading 8"/>
    <w:basedOn w:val="Normal"/>
    <w:next w:val="Normal"/>
    <w:link w:val="Titre8Car"/>
    <w:uiPriority w:val="9"/>
    <w:semiHidden w:val="1"/>
    <w:unhideWhenUsed w:val="1"/>
    <w:qFormat w:val="1"/>
    <w:rsid w:val="00925534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Titre9">
    <w:name w:val="heading 9"/>
    <w:basedOn w:val="Normal"/>
    <w:next w:val="Normal"/>
    <w:link w:val="Titre9Car"/>
    <w:uiPriority w:val="9"/>
    <w:semiHidden w:val="1"/>
    <w:unhideWhenUsed w:val="1"/>
    <w:qFormat w:val="1"/>
    <w:rsid w:val="00925534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Policepardfaut" w:default="1">
    <w:name w:val="Default Paragraph Font"/>
    <w:uiPriority w:val="1"/>
    <w:semiHidden w:val="1"/>
    <w:unhideWhenUsed w:val="1"/>
  </w:style>
  <w:style w:type="table" w:styleId="Tableau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ucuneliste" w:default="1">
    <w:name w:val="No List"/>
    <w:uiPriority w:val="99"/>
    <w:semiHidden w:val="1"/>
    <w:unhideWhenUsed w:val="1"/>
  </w:style>
  <w:style w:type="character" w:styleId="Titre1Car" w:customStyle="1">
    <w:name w:val="Titre 1 Car"/>
    <w:basedOn w:val="Policepardfaut"/>
    <w:link w:val="Titre1"/>
    <w:uiPriority w:val="9"/>
    <w:rsid w:val="00925534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Titre2Car" w:customStyle="1">
    <w:name w:val="Titre 2 Car"/>
    <w:basedOn w:val="Policepardfaut"/>
    <w:link w:val="Titre2"/>
    <w:uiPriority w:val="9"/>
    <w:semiHidden w:val="1"/>
    <w:rsid w:val="00925534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Titre3Car" w:customStyle="1">
    <w:name w:val="Titre 3 Car"/>
    <w:basedOn w:val="Policepardfaut"/>
    <w:link w:val="Titre3"/>
    <w:uiPriority w:val="9"/>
    <w:semiHidden w:val="1"/>
    <w:rsid w:val="00925534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Titre4Car" w:customStyle="1">
    <w:name w:val="Titre 4 Car"/>
    <w:basedOn w:val="Policepardfaut"/>
    <w:link w:val="Titre4"/>
    <w:uiPriority w:val="9"/>
    <w:semiHidden w:val="1"/>
    <w:rsid w:val="00925534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Titre5Car" w:customStyle="1">
    <w:name w:val="Titre 5 Car"/>
    <w:basedOn w:val="Policepardfaut"/>
    <w:link w:val="Titre5"/>
    <w:uiPriority w:val="9"/>
    <w:semiHidden w:val="1"/>
    <w:rsid w:val="00925534"/>
    <w:rPr>
      <w:rFonts w:cstheme="majorBidi" w:eastAsiaTheme="majorEastAsia"/>
      <w:color w:val="0f4761" w:themeColor="accent1" w:themeShade="0000BF"/>
    </w:rPr>
  </w:style>
  <w:style w:type="character" w:styleId="Titre6Car" w:customStyle="1">
    <w:name w:val="Titre 6 Car"/>
    <w:basedOn w:val="Policepardfaut"/>
    <w:link w:val="Titre6"/>
    <w:uiPriority w:val="9"/>
    <w:semiHidden w:val="1"/>
    <w:rsid w:val="00925534"/>
    <w:rPr>
      <w:rFonts w:cstheme="majorBidi" w:eastAsiaTheme="majorEastAsia"/>
      <w:i w:val="1"/>
      <w:iCs w:val="1"/>
      <w:color w:val="595959" w:themeColor="text1" w:themeTint="0000A6"/>
    </w:rPr>
  </w:style>
  <w:style w:type="character" w:styleId="Titre7Car" w:customStyle="1">
    <w:name w:val="Titre 7 Car"/>
    <w:basedOn w:val="Policepardfaut"/>
    <w:link w:val="Titre7"/>
    <w:uiPriority w:val="9"/>
    <w:semiHidden w:val="1"/>
    <w:rsid w:val="00925534"/>
    <w:rPr>
      <w:rFonts w:cstheme="majorBidi" w:eastAsiaTheme="majorEastAsia"/>
      <w:color w:val="595959" w:themeColor="text1" w:themeTint="0000A6"/>
    </w:rPr>
  </w:style>
  <w:style w:type="character" w:styleId="Titre8Car" w:customStyle="1">
    <w:name w:val="Titre 8 Car"/>
    <w:basedOn w:val="Policepardfaut"/>
    <w:link w:val="Titre8"/>
    <w:uiPriority w:val="9"/>
    <w:semiHidden w:val="1"/>
    <w:rsid w:val="00925534"/>
    <w:rPr>
      <w:rFonts w:cstheme="majorBidi" w:eastAsiaTheme="majorEastAsia"/>
      <w:i w:val="1"/>
      <w:iCs w:val="1"/>
      <w:color w:val="272727" w:themeColor="text1" w:themeTint="0000D8"/>
    </w:rPr>
  </w:style>
  <w:style w:type="character" w:styleId="Titre9Car" w:customStyle="1">
    <w:name w:val="Titre 9 Car"/>
    <w:basedOn w:val="Policepardfaut"/>
    <w:link w:val="Titre9"/>
    <w:uiPriority w:val="9"/>
    <w:semiHidden w:val="1"/>
    <w:rsid w:val="00925534"/>
    <w:rPr>
      <w:rFonts w:cstheme="majorBidi" w:eastAsiaTheme="majorEastAsia"/>
      <w:color w:val="272727" w:themeColor="text1" w:themeTint="0000D8"/>
    </w:rPr>
  </w:style>
  <w:style w:type="paragraph" w:styleId="Titre">
    <w:name w:val="Title"/>
    <w:basedOn w:val="Normal"/>
    <w:next w:val="Normal"/>
    <w:link w:val="TitreCar"/>
    <w:uiPriority w:val="10"/>
    <w:qFormat w:val="1"/>
    <w:rsid w:val="00925534"/>
    <w:pPr>
      <w:spacing w:after="80" w:line="240" w:lineRule="auto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TitreCar" w:customStyle="1">
    <w:name w:val="Titre Car"/>
    <w:basedOn w:val="Policepardfaut"/>
    <w:link w:val="Titre"/>
    <w:uiPriority w:val="10"/>
    <w:rsid w:val="00925534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 w:val="1"/>
    <w:rsid w:val="00925534"/>
    <w:pPr>
      <w:numPr>
        <w:ilvl w:val="1"/>
      </w:numPr>
    </w:pPr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character" w:styleId="Sous-titreCar" w:customStyle="1">
    <w:name w:val="Sous-titre Car"/>
    <w:basedOn w:val="Policepardfaut"/>
    <w:link w:val="Sous-titre"/>
    <w:uiPriority w:val="11"/>
    <w:rsid w:val="00925534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 w:val="1"/>
    <w:rsid w:val="00925534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CitationCar" w:customStyle="1">
    <w:name w:val="Citation Car"/>
    <w:basedOn w:val="Policepardfaut"/>
    <w:link w:val="Citation"/>
    <w:uiPriority w:val="29"/>
    <w:rsid w:val="00925534"/>
    <w:rPr>
      <w:i w:val="1"/>
      <w:iCs w:val="1"/>
      <w:color w:val="404040" w:themeColor="text1" w:themeTint="0000BF"/>
    </w:rPr>
  </w:style>
  <w:style w:type="paragraph" w:styleId="Paragraphedeliste">
    <w:name w:val="List Paragraph"/>
    <w:basedOn w:val="Normal"/>
    <w:uiPriority w:val="34"/>
    <w:qFormat w:val="1"/>
    <w:rsid w:val="00925534"/>
    <w:pPr>
      <w:ind w:left="720"/>
      <w:contextualSpacing w:val="1"/>
    </w:pPr>
  </w:style>
  <w:style w:type="character" w:styleId="Accentuationintense">
    <w:name w:val="Intense Emphasis"/>
    <w:basedOn w:val="Policepardfaut"/>
    <w:uiPriority w:val="21"/>
    <w:qFormat w:val="1"/>
    <w:rsid w:val="00925534"/>
    <w:rPr>
      <w:i w:val="1"/>
      <w:iCs w:val="1"/>
      <w:color w:val="0f4761" w:themeColor="accent1" w:themeShade="0000BF"/>
    </w:rPr>
  </w:style>
  <w:style w:type="paragraph" w:styleId="Citationintense">
    <w:name w:val="Intense Quote"/>
    <w:basedOn w:val="Normal"/>
    <w:next w:val="Normal"/>
    <w:link w:val="CitationintenseCar"/>
    <w:uiPriority w:val="30"/>
    <w:qFormat w:val="1"/>
    <w:rsid w:val="00925534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CitationintenseCar" w:customStyle="1">
    <w:name w:val="Citation intense Car"/>
    <w:basedOn w:val="Policepardfaut"/>
    <w:link w:val="Citationintense"/>
    <w:uiPriority w:val="30"/>
    <w:rsid w:val="00925534"/>
    <w:rPr>
      <w:i w:val="1"/>
      <w:iCs w:val="1"/>
      <w:color w:val="0f4761" w:themeColor="accent1" w:themeShade="0000BF"/>
    </w:rPr>
  </w:style>
  <w:style w:type="character" w:styleId="Rfrenceintense">
    <w:name w:val="Intense Reference"/>
    <w:basedOn w:val="Policepardfaut"/>
    <w:uiPriority w:val="32"/>
    <w:qFormat w:val="1"/>
    <w:rsid w:val="00925534"/>
    <w:rPr>
      <w:b w:val="1"/>
      <w:bCs w:val="1"/>
      <w:smallCaps w:val="1"/>
      <w:color w:val="0f4761" w:themeColor="accent1" w:themeShade="0000BF"/>
      <w:spacing w:val="5"/>
    </w:rPr>
  </w:style>
  <w:style w:type="character" w:styleId="Lienhypertexte">
    <w:name w:val="Hyperlink"/>
    <w:basedOn w:val="Policepardfaut"/>
    <w:uiPriority w:val="99"/>
    <w:unhideWhenUsed w:val="1"/>
    <w:rsid w:val="004D4FB7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 w:val="1"/>
    <w:unhideWhenUsed w:val="1"/>
    <w:rsid w:val="004D4FB7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image" Target="media/image1.png"/><Relationship Id="rId9" Type="http://schemas.openxmlformats.org/officeDocument/2006/relationships/image" Target="media/image2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telechargement.quatuhore.fr/VEGA6/PROD/20250603-PackageV6Prod.zip" TargetMode="External"/><Relationship Id="rId8" Type="http://schemas.openxmlformats.org/officeDocument/2006/relationships/hyperlink" Target="https://www.retailforce.cloud/downloads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uzzfCPvx6RTRw/7B/PfbWwa0ydw==">CgMxLjA4AHIhMU9KRFM2WXo5aHFycEhmRVhvNVRTTVBoaC11V3kzbUI0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2025-04-23T09:22:00Z</dcterms:created>
  <dc:creator>David Viard</dc:creator>
</cp:coreProperties>
</file>